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0" w:rsidRPr="006B4770" w:rsidRDefault="006B4770" w:rsidP="006B4770">
      <w:pPr>
        <w:shd w:val="clear" w:color="auto" w:fill="F9F9F9"/>
        <w:spacing w:after="0" w:line="240" w:lineRule="auto"/>
        <w:jc w:val="right"/>
        <w:rPr>
          <w:rFonts w:ascii="Arial" w:eastAsia="Times New Roman" w:hAnsi="Arial" w:cs="Arial"/>
          <w:color w:val="060606"/>
          <w:sz w:val="18"/>
          <w:szCs w:val="18"/>
        </w:rPr>
      </w:pPr>
    </w:p>
    <w:p w:rsidR="006B4770" w:rsidRDefault="006B4770" w:rsidP="006B477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bCs/>
          <w:color w:val="DA4747"/>
          <w:kern w:val="36"/>
          <w:sz w:val="32"/>
          <w:szCs w:val="32"/>
        </w:rPr>
      </w:pPr>
      <w:r w:rsidRPr="008B41BA">
        <w:rPr>
          <w:rFonts w:ascii="Arial" w:eastAsia="Times New Roman" w:hAnsi="Arial" w:cs="Arial"/>
          <w:b/>
          <w:bCs/>
          <w:color w:val="DA4747"/>
          <w:kern w:val="36"/>
          <w:sz w:val="32"/>
          <w:szCs w:val="32"/>
        </w:rPr>
        <w:t>Предупреждающие знаки</w:t>
      </w:r>
    </w:p>
    <w:p w:rsidR="008B41BA" w:rsidRPr="008B41BA" w:rsidRDefault="008B41BA" w:rsidP="006B477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bCs/>
          <w:color w:val="DA4747"/>
          <w:kern w:val="36"/>
          <w:sz w:val="32"/>
          <w:szCs w:val="32"/>
        </w:rPr>
      </w:pPr>
    </w:p>
    <w:p w:rsidR="006B4770" w:rsidRPr="006B4770" w:rsidRDefault="006B4770" w:rsidP="006B4770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60606"/>
          <w:sz w:val="21"/>
          <w:szCs w:val="21"/>
        </w:rPr>
      </w:pPr>
      <w:r w:rsidRPr="006B4770">
        <w:rPr>
          <w:rFonts w:ascii="Arial" w:eastAsia="Times New Roman" w:hAnsi="Arial" w:cs="Arial"/>
          <w:color w:val="060606"/>
          <w:sz w:val="21"/>
          <w:szCs w:val="21"/>
        </w:rPr>
        <w:t>Предупреждающие знаки информируют водителей о приближении к опасному участку дороги, движение по которому требует принятия мер, соответствующих обстановке. Знак представляет собой треугольник с белым фоном и красной окантовкой. Рисунок на знаке позволяет определить вид опасности на дороге.</w:t>
      </w:r>
    </w:p>
    <w:tbl>
      <w:tblPr>
        <w:tblW w:w="1742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835"/>
        <w:gridCol w:w="3686"/>
        <w:gridCol w:w="11901"/>
      </w:tblGrid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C1C1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i/>
                <w:iCs/>
                <w:color w:val="060606"/>
                <w:sz w:val="21"/>
              </w:rPr>
              <w:t>Дорожный знак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C1C1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i/>
                <w:iCs/>
                <w:color w:val="060606"/>
                <w:sz w:val="21"/>
              </w:rPr>
              <w:t>Название знака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C1C1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i/>
                <w:iCs/>
                <w:color w:val="060606"/>
                <w:sz w:val="21"/>
              </w:rPr>
              <w:t>Описание дорожного знака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1" name="Рисунок 1" descr="железнодорожный переезд со шлагбаум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елезнодорожный переезд со шлагбаум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24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</w:rPr>
              <w:t>1.1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</w:rPr>
              <w:t>Железнодорожный переезд со шлагбаумом</w:t>
            </w:r>
          </w:p>
        </w:tc>
        <w:tc>
          <w:tcPr>
            <w:tcW w:w="1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В населенных пунктах устанавливаются за 50—100 м до переезда. Вне населенных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пунктов устанавливаются по обеим сторонам </w:t>
            </w:r>
            <w:proofErr w:type="spell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доргои</w:t>
            </w:r>
            <w:proofErr w:type="spell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, причем дважды: первый знак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за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150—300 м до переезда (вместе со знаками 1.4.1, 1.4.4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5" w:anchor="1.4.1" w:history="1">
              <w:proofErr w:type="gramStart"/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 xml:space="preserve">Приближение к </w:t>
              </w:r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железнодорожному переезду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), второй знак - не менее чем за </w:t>
            </w:r>
            <w:proofErr w:type="gramEnd"/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50 м до переезда (вместе со знаками 1.4.3, 1.4.6</w:t>
            </w:r>
            <w:r w:rsidR="008B41BA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                                                   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6" w:anchor="1.4.4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Приближение к железнодорожному</w:t>
              </w:r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 xml:space="preserve"> переезду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).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2" name="Рисунок 2" descr="железнодорожный переезд без шлагбау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железнодорожный переезд без шлагбау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Железнодорожный переезд без шлагбаума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Переезд может быть оборудован светофорной сигнализацией.</w:t>
            </w:r>
          </w:p>
        </w:tc>
        <w:tc>
          <w:tcPr>
            <w:tcW w:w="1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598170"/>
                  <wp:effectExtent l="19050" t="0" r="4445" b="0"/>
                  <wp:docPr id="3" name="Рисунок 3" descr="однопутная железная доро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днопутная железная доро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1.3.1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Однопутная железная дорога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Обозначение необорудованного шлагбаумом переезда через железную дорогу с одним путем.</w:t>
            </w:r>
          </w:p>
        </w:tc>
        <w:tc>
          <w:tcPr>
            <w:tcW w:w="1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Устанавливается непосредственно перед железнодорожным переездом без шлагбаума.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Если дополнительно установлен знак 2.5 «</w:t>
            </w:r>
            <w:hyperlink r:id="rId9" w:anchor="2.5" w:tgtFrame="_blank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Движение без остановки запрещено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», вы должны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остановиться перед знаком или </w:t>
            </w:r>
            <w:proofErr w:type="spellStart"/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стоп-линией</w:t>
            </w:r>
            <w:proofErr w:type="spellEnd"/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, независимо от того, разрешено движение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через переезд или нет.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993140"/>
                  <wp:effectExtent l="19050" t="0" r="4445" b="0"/>
                  <wp:docPr id="4" name="Рисунок 4" descr="многопутная железная доро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ногопутная железная доро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1.3.2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Многопутная железная дорога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Автомобильная дорога пересекает 2, 3 или более железнодорожных пути (по каждому из них </w:t>
            </w:r>
            <w:proofErr w:type="spell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пожет</w:t>
            </w:r>
            <w:proofErr w:type="spell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следовать поезд!)</w:t>
            </w:r>
          </w:p>
        </w:tc>
        <w:tc>
          <w:tcPr>
            <w:tcW w:w="1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0" w:name="1.4.1"/>
            <w:bookmarkEnd w:id="0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316230" cy="586740"/>
                  <wp:effectExtent l="19050" t="0" r="7620" b="0"/>
                  <wp:docPr id="5" name="Рисунок 5" descr="железнодорожный переез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железнодорожный переез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316230" cy="586740"/>
                  <wp:effectExtent l="19050" t="0" r="7620" b="0"/>
                  <wp:docPr id="6" name="Рисунок 6" descr="железнодорожный переез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железнодорожный переез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lastRenderedPageBreak/>
              <w:drawing>
                <wp:inline distT="0" distB="0" distL="0" distR="0">
                  <wp:extent cx="316230" cy="586740"/>
                  <wp:effectExtent l="19050" t="0" r="7620" b="0"/>
                  <wp:docPr id="7" name="Рисунок 7" descr="железнодорожный переез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железнодорожный переез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lastRenderedPageBreak/>
              <w:t>1.4.1.—1.4.3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Приближение к железнодорожному переезду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У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станавливаются справа от дороги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Дополнительное предупреждение о приближении к железнодорожному переезду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вне</w:t>
            </w:r>
            <w:proofErr w:type="gramEnd"/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пунктов. Устанавливаются совместно со знаком 1.1 (1.2).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Знак 1.4.1 устанавливается за 150-300 м до переезда.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Знак 1.4.2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устанавливают между знаками 1.4.1 и 1.4.3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Знак 1.4.3 устанавливается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не менее чем за 50 м до переезда.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1" w:name="1.4.4"/>
            <w:bookmarkEnd w:id="1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lastRenderedPageBreak/>
              <w:drawing>
                <wp:inline distT="0" distB="0" distL="0" distR="0">
                  <wp:extent cx="316230" cy="586740"/>
                  <wp:effectExtent l="19050" t="0" r="7620" b="0"/>
                  <wp:docPr id="8" name="Рисунок 8" descr="железнодорожный переез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железнодорожный переез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316230" cy="586740"/>
                  <wp:effectExtent l="19050" t="0" r="7620" b="0"/>
                  <wp:docPr id="9" name="Рисунок 9" descr="железнодорожный переез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железнодорожный переез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316230" cy="586740"/>
                  <wp:effectExtent l="19050" t="0" r="7620" b="0"/>
                  <wp:docPr id="10" name="Рисунок 10" descr="железнодорожный переез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железнодорожный переез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1.4.4.—1.4.6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Приближение к железнодорожному переезду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У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станавливаются слева от дороги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Дополнительное предупреждение о приближении к железнодорожному переезду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вне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населенных пунктов. Устанавливаются совместно со знаком 1.1 (1.2).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Знак 1.4.4 устанавливается за 150-300 м до переезда.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Знак 1.4.5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устанавливают между знаками 1.4.4 и 1.4.6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Знак 1.4.6 устанавливается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не менее чем за 50 м до переезда.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35660"/>
                  <wp:effectExtent l="19050" t="0" r="4445" b="0"/>
                  <wp:docPr id="11" name="Рисунок 11" descr="трамвайные ли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трамвайные ли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1.5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Пересечение с трамвайной линией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Знак устанавливается, если трамвайная линия пересекает дорогу вне перекрестка,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а также перед перекрестками (площадями), через которые проходят трамвайные пути, 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если пути просматриваются менее чем на 50 м, в остальных случаях знак не устанавливается.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</w:t>
            </w:r>
          </w:p>
          <w:p w:rsidR="006B4770" w:rsidRPr="006B4770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35660"/>
                  <wp:effectExtent l="19050" t="0" r="4445" b="0"/>
                  <wp:docPr id="12" name="Рисунок 12" descr="равнозначные доро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равнозначные доро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1.6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Пересечение равнозначных дорог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Приближение к перекрестку равнозначных дорог. Приближаюсь к перекрестку, следует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помнить: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1)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дороги на перекрестке признаются равнозначными независимо от их покрытия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;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2)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водитель вынужден снизить скорость, потому что на таком перекрестке он обязан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уступить дорогу транспортным средствам, приближающимся справа (пункт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19" w:anchor="13.11" w:tgtFrame="_blank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13.11 правил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).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Устанавливаются в населенных пунктах за 50-100 м, вне населенных пунктов </w:t>
            </w:r>
            <w:r w:rsidR="008B41BA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–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за 150-300 м до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35660"/>
                  <wp:effectExtent l="19050" t="0" r="4445" b="0"/>
                  <wp:docPr id="13" name="Рисунок 13" descr="круговое дви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руговое дви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1.7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Пересечение с круговым движением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Приближение к перекрестку, на котором организовано круговое движение.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Устанавливаются в населенных пунктах за 50-100 м, вне населенных пунктов </w:t>
            </w:r>
            <w:r w:rsidR="008B41BA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–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за 150-300 м до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35660"/>
                  <wp:effectExtent l="19050" t="0" r="4445" b="0"/>
                  <wp:docPr id="14" name="Рисунок 14" descr="светоф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ветоф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1.8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Светофорное регулирование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Устанавливается при приближении к первому от границы населенного пункта светофору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или перед светофором, установленным, например, за поворотом с ограниченной видимостью.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lastRenderedPageBreak/>
              <w:drawing>
                <wp:inline distT="0" distB="0" distL="0" distR="0">
                  <wp:extent cx="948055" cy="824230"/>
                  <wp:effectExtent l="19050" t="0" r="4445" b="0"/>
                  <wp:docPr id="15" name="Рисунок 15" descr="осторожно разводной м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сторожно разводной м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1.9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Разводной мост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Разводной мост или паромная переправа.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дублирующий </w:t>
            </w:r>
            <w:r w:rsidR="008B41BA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–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не менее 50 м, а в населенных пунктах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16" name="Рисунок 16" descr="осторожно выезд на бере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осторожно выезд на бере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1.10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Выезд на набережную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Выезд на набережную или берег.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дублирующий </w:t>
            </w:r>
            <w:r w:rsidR="008B41BA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–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не менее 50 м, а в населенных пунктах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17" name="Рисунок 17" descr="осторожно опасный повор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осторожно опасный повор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1.11.1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Опасный поворот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направо</w:t>
            </w:r>
          </w:p>
        </w:tc>
        <w:tc>
          <w:tcPr>
            <w:tcW w:w="1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Поворот малого радиуса ("крутой поворот") или с ограниченной видимостью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("закрытый поворот", дорога за поворотом плохо просматривается). Направление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поворота определяется конфигурацией знака.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18" name="Рисунок 18" descr="осторожно опасный повор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сторожно опасный повор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1.11.2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Опасный поворот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налево</w:t>
            </w:r>
          </w:p>
        </w:tc>
        <w:tc>
          <w:tcPr>
            <w:tcW w:w="1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19" name="Рисунок 19" descr="осторожно опасные поворо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сторожно опасные поворо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1.12.1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Опасные повороты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 первым поворотом направо</w:t>
            </w:r>
          </w:p>
        </w:tc>
        <w:tc>
          <w:tcPr>
            <w:tcW w:w="1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Участок дороги с опасными поворотами, следующими друг за другом.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Установленная со знаком (табличка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27" w:anchor="8.2.1" w:tgtFrame="_blank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8.2.1 Зона действия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) сообщает о длине участка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дороги с опасными поворотами. Комбинация знаков предупреждает водителя о начале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участка с опасными поворотами через 150-300 м (протяженность участка - 100 м</w:t>
            </w:r>
            <w:proofErr w:type="gramEnd"/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с места установки знаков).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12800"/>
                  <wp:effectExtent l="19050" t="0" r="4445" b="0"/>
                  <wp:docPr id="20" name="Рисунок 20" descr="осторожно опасные поворо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сторожно опасные поворо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1.12.2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Опасные повороты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 первым поворотом налево</w:t>
            </w:r>
          </w:p>
        </w:tc>
        <w:tc>
          <w:tcPr>
            <w:tcW w:w="1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2" w:name="1.13"/>
            <w:bookmarkEnd w:id="2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lastRenderedPageBreak/>
              <w:drawing>
                <wp:inline distT="0" distB="0" distL="0" distR="0">
                  <wp:extent cx="948055" cy="824230"/>
                  <wp:effectExtent l="19050" t="0" r="4445" b="0"/>
                  <wp:docPr id="21" name="Рисунок 21" descr="осторожно крутые спу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осторожно крутые спус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1.13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Крутой спуск</w:t>
            </w:r>
          </w:p>
        </w:tc>
        <w:tc>
          <w:tcPr>
            <w:tcW w:w="1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Предупреждение о крутом спуске или подъеме (на знаке указывается крутизна 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подъема или спуска: цифра означает количество </w:t>
            </w:r>
            <w:proofErr w:type="spell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меторв</w:t>
            </w:r>
            <w:proofErr w:type="spell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снижения на 100 м пути).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Если спуски и подъемы идут друг за другом, то первый знак 1.13 или 1.14 устанавливается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на указанном расстоянии от первого спуска или подъема,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последующие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размещаются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непосредственно перед началом очередных спусков или подземов.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3" w:name="1.14"/>
            <w:bookmarkEnd w:id="3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80745"/>
                  <wp:effectExtent l="19050" t="0" r="4445" b="0"/>
                  <wp:docPr id="22" name="Рисунок 22" descr="осторожно крутые подъе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осторожно крутые подъе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8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1.14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Крутой подъем</w:t>
            </w:r>
          </w:p>
        </w:tc>
        <w:tc>
          <w:tcPr>
            <w:tcW w:w="1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4" w:name="1.15"/>
            <w:bookmarkEnd w:id="4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23" name="Рисунок 23" descr="внимание участок скользской доро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внимание участок скользской доро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1.15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Скользкая дорога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Участок дороги с повышенной скользкостью проезжей части. Знак часто устанавливается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только на зимний сезон, когда на поворотах, уклонах и в прочих подобных местах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усиливается опасность гололеда. Бывает, что такие знаки устанавливаются постоянно: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в районе химических производств, птицефабрик и т.п. Помните, что во время дождя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скользкость дороги в таких местах усиливается.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24" name="Рисунок 24" descr="внимание участок неровной доро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внимание участок неровной доро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1.16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Неровная дорога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Участок дороги, имеющий неровности на проезжей части (волнистость, выбоины, 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неплавные сопряжения с мостами и тому подобное).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46455"/>
                  <wp:effectExtent l="19050" t="0" r="4445" b="0"/>
                  <wp:docPr id="25" name="Рисунок 25" descr="внимание участок исскуственной неровности на дорог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внимание участок исскуственной неровности на дорог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1.17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proofErr w:type="spellStart"/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Исскуственная</w:t>
            </w:r>
            <w:proofErr w:type="spellEnd"/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 xml:space="preserve"> неровность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Участок дороги с искусственной неровностью (неровностями) для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принудительного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снижения скорости. Непосредственно перед искусственной дорожной неровностью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устанавливается знак (5.20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proofErr w:type="spellStart"/>
            <w:r w:rsidR="00F700AD"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fldChar w:fldCharType="begin"/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instrText xml:space="preserve"> HYPERLINK "http://www.vazclub.com/pdd/dorozhnie-znaki/znaki-osobih-predpisanii.html" \l "5.20" \t "_blank" </w:instrText>
            </w:r>
            <w:r w:rsidR="00F700AD"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fldChar w:fldCharType="separate"/>
            </w:r>
            <w:r w:rsidRPr="006B4770">
              <w:rPr>
                <w:rFonts w:ascii="Arial" w:eastAsia="Times New Roman" w:hAnsi="Arial" w:cs="Arial"/>
                <w:color w:val="0075C0"/>
                <w:sz w:val="21"/>
                <w:u w:val="single"/>
              </w:rPr>
              <w:t>Иску</w:t>
            </w:r>
            <w:proofErr w:type="gramStart"/>
            <w:r w:rsidRPr="006B4770">
              <w:rPr>
                <w:rFonts w:ascii="Arial" w:eastAsia="Times New Roman" w:hAnsi="Arial" w:cs="Arial"/>
                <w:color w:val="0075C0"/>
                <w:sz w:val="21"/>
                <w:u w:val="single"/>
              </w:rPr>
              <w:t>c</w:t>
            </w:r>
            <w:proofErr w:type="gramEnd"/>
            <w:r w:rsidRPr="006B4770">
              <w:rPr>
                <w:rFonts w:ascii="Arial" w:eastAsia="Times New Roman" w:hAnsi="Arial" w:cs="Arial"/>
                <w:color w:val="0075C0"/>
                <w:sz w:val="21"/>
                <w:u w:val="single"/>
              </w:rPr>
              <w:t>ственная</w:t>
            </w:r>
            <w:proofErr w:type="spellEnd"/>
            <w:r w:rsidRPr="006B4770">
              <w:rPr>
                <w:rFonts w:ascii="Arial" w:eastAsia="Times New Roman" w:hAnsi="Arial" w:cs="Arial"/>
                <w:color w:val="0075C0"/>
                <w:sz w:val="21"/>
                <w:u w:val="single"/>
              </w:rPr>
              <w:t xml:space="preserve"> неровность</w:t>
            </w:r>
            <w:r w:rsidR="00F700AD"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fldChar w:fldCharType="end"/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). Применяется со знаком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(3.24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34" w:anchor="3.24" w:tgtFrame="_blank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Ограничение максимальной скорости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), на котором указывается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максимальная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безопасная скорость проезда неровности. Вне населенного пункта устанавливается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 начале серии знаков (3.24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35" w:anchor="3.24" w:tgtFrame="_blank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Ограничение максимальной скорости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), обеспечивающих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плавное снижение скорости. Знаки предупреждают о "лежачем полицейском"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через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50-100 м и запрещают двигаться со скоростью более 40 км/ч.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lastRenderedPageBreak/>
              <w:drawing>
                <wp:inline distT="0" distB="0" distL="0" distR="0">
                  <wp:extent cx="948055" cy="857885"/>
                  <wp:effectExtent l="19050" t="0" r="4445" b="0"/>
                  <wp:docPr id="26" name="Рисунок 26" descr="внимание участок дороги с возможным выбросом гравия из под колес автомоби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внимание участок дороги с возможным выбросом гравия из под колес автомоби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5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1.18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Выброс гравия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Участок дороги, на котором возможен выброс гравия, щебня и тому подобного из-под колес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транспортных средств.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35660"/>
                  <wp:effectExtent l="19050" t="0" r="4445" b="0"/>
                  <wp:docPr id="27" name="Рисунок 27" descr="внимание участок дороги с опасной обочи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внимание участок дороги с опасной обочи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1.19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Опасная обочина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Участок дороги, на котором съезд на обочину опасен не по причине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выполняемых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ней работ, а по какой-то другой причине (поперечный уклон обочины, вязкий грунт и т.д.).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Знак не запрещает съезд на обочину, а лишь предупреждает об опасности.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Вне населенных пунктов устанавливаются на расстоянии 150—300 м, а в населенных пунктах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5" w:name="1.20.1"/>
            <w:bookmarkEnd w:id="5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28" name="Рисунок 28" descr="внимание участок сужения доро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внимание участок сужения доро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1.20.1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Сужение дороги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Сужение проезжей части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с обеих сторон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</w:p>
        </w:tc>
        <w:tc>
          <w:tcPr>
            <w:tcW w:w="1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Устанавливается в населенном пункте за 50-100 м до сужения, вне населенного пункта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- за 150-300 м.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12800"/>
                  <wp:effectExtent l="19050" t="0" r="4445" b="0"/>
                  <wp:docPr id="29" name="Рисунок 29" descr="внимание сужения доро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внимание сужения доро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1.20.2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Сужение дороги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Сужение проезжей части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справа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</w:p>
        </w:tc>
        <w:tc>
          <w:tcPr>
            <w:tcW w:w="1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35660"/>
                  <wp:effectExtent l="19050" t="0" r="4445" b="0"/>
                  <wp:docPr id="30" name="Рисунок 30" descr="внимание сужения доро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внимание сужения доро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1.20.3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Сужение дороги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Сужение проезжей части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слева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</w:p>
        </w:tc>
        <w:tc>
          <w:tcPr>
            <w:tcW w:w="1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46455"/>
                  <wp:effectExtent l="19050" t="0" r="4445" b="0"/>
                  <wp:docPr id="31" name="Рисунок 31" descr="внимание двустороннее дви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внимание двустороннее дви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1.21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Двустороннее движение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Приближение к концу участка дороги, где организовано одностороннее движение, или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к началу участка проезжей части, на котором режим двустороннего движения вводится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временно, например, при ремонте.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участка с двусторонним движением.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6" w:name="1.22"/>
            <w:bookmarkEnd w:id="6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lastRenderedPageBreak/>
              <w:drawing>
                <wp:inline distT="0" distB="0" distL="0" distR="0">
                  <wp:extent cx="948055" cy="824230"/>
                  <wp:effectExtent l="19050" t="0" r="4445" b="0"/>
                  <wp:docPr id="32" name="Рисунок 32" descr="приближение к пешеходному переход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приближение к пешеходному переход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Пешеходный переход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Приближение к пешеходному переходу, обозначенному знаками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(5.19.1, 5.19.2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43" w:anchor="5.19.1" w:tgtFrame="_blank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Пешеходный переход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) и (или) (разметкой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1.14.1 и 1.14.2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44" w:anchor="r-1.14.1" w:tgtFrame="_blank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пешеходный переход "Зебра"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. Знак устанавливают,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если приближение к переходу может оказаться внезапным.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Вне населенных пунктов устанавливаются на расстоянии 150—300 м, а в населенных пунктах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перехода.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7" w:name="1.23"/>
            <w:bookmarkEnd w:id="7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46455"/>
                  <wp:effectExtent l="19050" t="0" r="4445" b="0"/>
                  <wp:docPr id="33" name="Рисунок 33" descr="возможно появления детей на дорог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возможно появления детей на дорог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1.23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Дети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Участок дороги вблизи детского учреждения (школы, оздоровительного лагеря и тому 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подобного), на проезжей части которого возможно появление детей.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второй </w:t>
            </w:r>
            <w:r w:rsidR="008B41BA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–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на расстоянии не менее 50 м до его начала. В населенных пунктах первый знак ставится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за</w:t>
            </w:r>
            <w:proofErr w:type="gramEnd"/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50—100 м до начала опасного участка, второй - непосредственно перед опасным участком.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34" name="Рисунок 34" descr="осторожно велосипедная доро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осторожно велосипедная дорож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1.24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Пересечение с велосипедной дорожкой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Приближение к пересечению с велосипедной дорожкой.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в населенных пунктах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— на расстоянии 50—100 м до пересечения с велосипедной дорожкой.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bookmarkStart w:id="8" w:name="1.25"/>
            <w:bookmarkEnd w:id="8"/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35" name="Рисунок 35" descr="участок где ведутся дорожные рабо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участок где ведутся дорожные рабо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1.25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Дорожные работы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Приближение к месту дорожных работ. Знаком обозначают место ведения </w:t>
            </w:r>
            <w:proofErr w:type="spell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любих</w:t>
            </w:r>
            <w:proofErr w:type="spell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работ,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которые требуют присутствия рабочих на проезжей части дорого и (или) размещения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на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проезжей части ограждения для обеспечения безопасности рабочих и (или) участников 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дорожного движения.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Вне населенных пунктов первый знак ставится на расстоянии 150—300 м до места работ,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второй - на расстоянии не менее 50 м до этого места. Причем между этими знаками 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может устанавливаться серия знаков (3.24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48" w:anchor="3.24" w:tgtFrame="_blank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Ограничение максимальной скорости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), которые 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заставляют водителя снизить скорость до безопасного значения. В населенных пунктах 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первый знак ставится за 50—100 м до места проведения работ, второй - непосредственно 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перед опасным участком. При проведении краткосрочных работ на проезжей части может</w:t>
            </w:r>
          </w:p>
          <w:p w:rsidR="006B4770" w:rsidRPr="006B4770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быть установлен на расстоянии 10—15 м до места проведения работ.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36" name="Рисунок 36" descr="перегон ск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перегон ск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1.26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Перегон скота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Участок дороги, через который осуществляется прогон скота.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Вне населенных пунктов устанавливаются на расстоянии 150—300 м, а в населенных пунктах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lastRenderedPageBreak/>
              <w:drawing>
                <wp:inline distT="0" distB="0" distL="0" distR="0">
                  <wp:extent cx="948055" cy="835660"/>
                  <wp:effectExtent l="19050" t="0" r="4445" b="0"/>
                  <wp:docPr id="37" name="Рисунок 37" descr="осторожно возможно появление дикого животн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осторожно возможно появление дикого животн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1.27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Дикие животные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Участок дороги, на котором возможно внезапное появление диких животных.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Вне населенных пунктов устанавливаются на расстоянии 150—300 м, а в населенных пунктах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35660"/>
                  <wp:effectExtent l="19050" t="0" r="4445" b="0"/>
                  <wp:docPr id="38" name="Рисунок 38" descr="падающие кам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падающие кам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1.28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Падение камней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Участок дороги, на котором возможны обвалы, оползни, сели, сходы снежных лавин,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падение камней. Если в зоне действия знака в результате обвала, оползня, селя, схода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лавины затруднен встречный разъезд, то уступает дорогу тот водитель, на чьей стороне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препятствие. Исключение составляют уклоны, обозначенные знаками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(1.13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52" w:anchor="1.13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Крутой спуск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) и (1.14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hyperlink r:id="rId53" w:anchor="1.14" w:history="1">
              <w:r w:rsidRPr="006B4770">
                <w:rPr>
                  <w:rFonts w:ascii="Arial" w:eastAsia="Times New Roman" w:hAnsi="Arial" w:cs="Arial"/>
                  <w:color w:val="0075C0"/>
                  <w:sz w:val="21"/>
                  <w:u w:val="single"/>
                </w:rPr>
                <w:t>Крутой подъем</w:t>
              </w:r>
            </w:hyperlink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), где движущийся на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подъем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водитель имеет преимущество.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46455"/>
                  <wp:effectExtent l="19050" t="0" r="4445" b="0"/>
                  <wp:docPr id="39" name="Рисунок 39" descr="возможно появление бокового ве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возможно появление бокового ве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1.29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Боковой ветер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Участок дороги, на котором возможны порывы бокового ветра, угрожающие устойчивости транспортного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средства.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24230"/>
                  <wp:effectExtent l="19050" t="0" r="4445" b="0"/>
                  <wp:docPr id="40" name="Рисунок 40" descr="знак предупреждающий о низколетящих самолетах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знак предупреждающий о низколетящих самолетах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1.30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Низколетящие самолеты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Участок дороги, на котором существует опасность столкновения с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низколетящими</w:t>
            </w:r>
            <w:proofErr w:type="gramEnd"/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самолетами (в том числе </w:t>
            </w:r>
            <w:proofErr w:type="spell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взетающими</w:t>
            </w:r>
            <w:proofErr w:type="spell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или заходящими на посадку).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46455"/>
                  <wp:effectExtent l="19050" t="0" r="4445" b="0"/>
                  <wp:docPr id="41" name="Рисунок 41" descr="тонн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тонн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1.31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Тоннель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Тоннель, в котором отсутствует искусственное освещение, или тоннель, видимость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въездного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портала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которого ограничена.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835660"/>
                  <wp:effectExtent l="19050" t="0" r="4445" b="0"/>
                  <wp:docPr id="42" name="Рисунок 42" descr="образование проб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образование проб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Затор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Участок дороги, на котором образовался затор.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</w:t>
            </w:r>
          </w:p>
          <w:p w:rsidR="008B41BA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Применяется в качестве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временного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или в знаках с изменяемым изображением перед</w:t>
            </w:r>
          </w:p>
          <w:p w:rsidR="006B4770" w:rsidRPr="006B4770" w:rsidRDefault="006B4770" w:rsidP="008B41BA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перекрестком, откуда возможен объезд участка дороги, на котором образовался затор.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lastRenderedPageBreak/>
              <w:drawing>
                <wp:inline distT="0" distB="0" distL="0" distR="0">
                  <wp:extent cx="948055" cy="824230"/>
                  <wp:effectExtent l="19050" t="0" r="4445" b="0"/>
                  <wp:docPr id="43" name="Рисунок 43" descr="появление других опас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появление других опас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1.33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Прочие опасности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Участок дороги, на котором имеются опасности, не предусмотренные другими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предупреждающими знаками.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Вне населенных пунктов устанавливаются на расстоянии 150—300 м, 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населенных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пунктах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— на расстоянии 50—100 м до начала опасного участка.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621030"/>
                  <wp:effectExtent l="19050" t="0" r="4445" b="0"/>
                  <wp:docPr id="44" name="Рисунок 44" descr="поворот напра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поворот напра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1.34.1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Направление поворота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поворот направо</w:t>
            </w:r>
          </w:p>
        </w:tc>
        <w:tc>
          <w:tcPr>
            <w:tcW w:w="1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Направление движения на закруглении дороги малого радиуса </w:t>
            </w:r>
            <w:proofErr w:type="gramStart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с</w:t>
            </w:r>
            <w:proofErr w:type="gramEnd"/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ограниченной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видимостью.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>Устанавливаются при малом радиусе поворота по краям проезжей части.</w:t>
            </w: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621030"/>
                  <wp:effectExtent l="19050" t="0" r="4445" b="0"/>
                  <wp:docPr id="45" name="Рисунок 45" descr="поворот нал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поворот нал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1.34.2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Направление поворота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поворот налево</w:t>
            </w:r>
          </w:p>
        </w:tc>
        <w:tc>
          <w:tcPr>
            <w:tcW w:w="1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</w:p>
        </w:tc>
      </w:tr>
      <w:tr w:rsidR="008B41BA" w:rsidRPr="006B4770" w:rsidTr="008B41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60606"/>
                <w:sz w:val="21"/>
                <w:szCs w:val="21"/>
              </w:rPr>
              <w:drawing>
                <wp:inline distT="0" distB="0" distL="0" distR="0">
                  <wp:extent cx="948055" cy="621030"/>
                  <wp:effectExtent l="19050" t="0" r="4445" b="0"/>
                  <wp:docPr id="46" name="Рисунок 46" descr="знак Т образного перекрес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знак Т образного перекрес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1.34.3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</w:rPr>
              <w:t> </w:t>
            </w:r>
            <w:r w:rsidRPr="006B4770">
              <w:rPr>
                <w:rFonts w:ascii="Arial" w:eastAsia="Times New Roman" w:hAnsi="Arial" w:cs="Arial"/>
                <w:b/>
                <w:bCs/>
                <w:color w:val="060606"/>
                <w:sz w:val="21"/>
                <w:szCs w:val="21"/>
              </w:rPr>
              <w:t>Направление поворотов</w:t>
            </w:r>
          </w:p>
        </w:tc>
        <w:tc>
          <w:tcPr>
            <w:tcW w:w="1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Направления движения на Т-образном перекрестке или разветвлении дорог.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 Направления объезда ремонтируемого участка дороги.</w:t>
            </w: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br/>
              <w:t xml:space="preserve">Устанавливаются на глухой стороне трехстороннего перекрестка, чтобы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водитель, </w:t>
            </w:r>
          </w:p>
          <w:p w:rsidR="008B41BA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 xml:space="preserve">увидев знак, снизил скорость и не выехал за пределы дороги, либо </w:t>
            </w:r>
          </w:p>
          <w:p w:rsidR="006B4770" w:rsidRPr="006B4770" w:rsidRDefault="006B4770" w:rsidP="006B4770">
            <w:pPr>
              <w:spacing w:after="0" w:line="240" w:lineRule="auto"/>
              <w:rPr>
                <w:rFonts w:ascii="Arial" w:eastAsia="Times New Roman" w:hAnsi="Arial" w:cs="Arial"/>
                <w:color w:val="060606"/>
                <w:sz w:val="21"/>
                <w:szCs w:val="21"/>
              </w:rPr>
            </w:pPr>
            <w:r w:rsidRPr="006B4770">
              <w:rPr>
                <w:rFonts w:ascii="Arial" w:eastAsia="Times New Roman" w:hAnsi="Arial" w:cs="Arial"/>
                <w:color w:val="060606"/>
                <w:sz w:val="21"/>
                <w:szCs w:val="21"/>
              </w:rPr>
              <w:t>непосредственно перед ремонтируемым участком дороги, чтобы водитель на него не въехал.</w:t>
            </w:r>
          </w:p>
        </w:tc>
      </w:tr>
    </w:tbl>
    <w:p w:rsidR="006B4770" w:rsidRPr="006B4770" w:rsidRDefault="006B4770" w:rsidP="006B4770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60606"/>
          <w:sz w:val="21"/>
          <w:szCs w:val="21"/>
        </w:rPr>
      </w:pPr>
      <w:r w:rsidRPr="006B4770">
        <w:rPr>
          <w:rFonts w:ascii="Arial" w:eastAsia="Times New Roman" w:hAnsi="Arial" w:cs="Arial"/>
          <w:color w:val="060606"/>
          <w:sz w:val="21"/>
          <w:szCs w:val="21"/>
        </w:rPr>
        <w:t> </w:t>
      </w:r>
    </w:p>
    <w:p w:rsidR="00B15B12" w:rsidRDefault="00B15B12"/>
    <w:sectPr w:rsidR="00B15B12" w:rsidSect="006B47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4770"/>
    <w:rsid w:val="006B4770"/>
    <w:rsid w:val="008B41BA"/>
    <w:rsid w:val="00B15B12"/>
    <w:rsid w:val="00F7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AD"/>
  </w:style>
  <w:style w:type="paragraph" w:styleId="1">
    <w:name w:val="heading 1"/>
    <w:basedOn w:val="a"/>
    <w:link w:val="10"/>
    <w:uiPriority w:val="9"/>
    <w:qFormat/>
    <w:rsid w:val="006B4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B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B4770"/>
    <w:rPr>
      <w:color w:val="0000FF"/>
      <w:u w:val="single"/>
    </w:rPr>
  </w:style>
  <w:style w:type="character" w:styleId="a5">
    <w:name w:val="Strong"/>
    <w:basedOn w:val="a0"/>
    <w:uiPriority w:val="22"/>
    <w:qFormat/>
    <w:rsid w:val="006B4770"/>
    <w:rPr>
      <w:b/>
      <w:bCs/>
    </w:rPr>
  </w:style>
  <w:style w:type="character" w:styleId="a6">
    <w:name w:val="Emphasis"/>
    <w:basedOn w:val="a0"/>
    <w:uiPriority w:val="20"/>
    <w:qFormat/>
    <w:rsid w:val="006B4770"/>
    <w:rPr>
      <w:i/>
      <w:iCs/>
    </w:rPr>
  </w:style>
  <w:style w:type="character" w:customStyle="1" w:styleId="apple-converted-space">
    <w:name w:val="apple-converted-space"/>
    <w:basedOn w:val="a0"/>
    <w:rsid w:val="006B4770"/>
  </w:style>
  <w:style w:type="paragraph" w:styleId="a7">
    <w:name w:val="Balloon Text"/>
    <w:basedOn w:val="a"/>
    <w:link w:val="a8"/>
    <w:uiPriority w:val="99"/>
    <w:semiHidden/>
    <w:unhideWhenUsed/>
    <w:rsid w:val="006B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19.gif"/><Relationship Id="rId39" Type="http://schemas.openxmlformats.org/officeDocument/2006/relationships/image" Target="media/image29.gif"/><Relationship Id="rId21" Type="http://schemas.openxmlformats.org/officeDocument/2006/relationships/image" Target="media/image14.gif"/><Relationship Id="rId34" Type="http://schemas.openxmlformats.org/officeDocument/2006/relationships/hyperlink" Target="http://www.vazclub.com/pdd/dorozhnie-znaki/zapreschayuschie-znaki.html" TargetMode="External"/><Relationship Id="rId42" Type="http://schemas.openxmlformats.org/officeDocument/2006/relationships/image" Target="media/image32.gif"/><Relationship Id="rId47" Type="http://schemas.openxmlformats.org/officeDocument/2006/relationships/image" Target="media/image35.gif"/><Relationship Id="rId50" Type="http://schemas.openxmlformats.org/officeDocument/2006/relationships/image" Target="media/image37.gif"/><Relationship Id="rId55" Type="http://schemas.openxmlformats.org/officeDocument/2006/relationships/image" Target="media/image40.gif"/><Relationship Id="rId63" Type="http://schemas.openxmlformats.org/officeDocument/2006/relationships/theme" Target="theme/theme1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media/image13.gif"/><Relationship Id="rId29" Type="http://schemas.openxmlformats.org/officeDocument/2006/relationships/image" Target="media/image21.gif"/><Relationship Id="rId41" Type="http://schemas.openxmlformats.org/officeDocument/2006/relationships/image" Target="media/image31.gif"/><Relationship Id="rId54" Type="http://schemas.openxmlformats.org/officeDocument/2006/relationships/image" Target="media/image39.gi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vazclub.com/pdd/dorozhnie-znaki/preduprezhdayuschie-znaki.html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7.gif"/><Relationship Id="rId32" Type="http://schemas.openxmlformats.org/officeDocument/2006/relationships/image" Target="media/image24.gif"/><Relationship Id="rId37" Type="http://schemas.openxmlformats.org/officeDocument/2006/relationships/image" Target="media/image27.gif"/><Relationship Id="rId40" Type="http://schemas.openxmlformats.org/officeDocument/2006/relationships/image" Target="media/image30.gif"/><Relationship Id="rId45" Type="http://schemas.openxmlformats.org/officeDocument/2006/relationships/image" Target="media/image33.gif"/><Relationship Id="rId53" Type="http://schemas.openxmlformats.org/officeDocument/2006/relationships/hyperlink" Target="http://www.vazclub.com/pdd/dorozhnie-znaki/preduprezhdayuschie-znaki.html" TargetMode="External"/><Relationship Id="rId58" Type="http://schemas.openxmlformats.org/officeDocument/2006/relationships/image" Target="media/image43.gif"/><Relationship Id="rId5" Type="http://schemas.openxmlformats.org/officeDocument/2006/relationships/hyperlink" Target="http://www.vazclub.com/pdd/dorozhnie-znaki/preduprezhdayuschie-znaki.html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6.gif"/><Relationship Id="rId28" Type="http://schemas.openxmlformats.org/officeDocument/2006/relationships/image" Target="media/image20.gif"/><Relationship Id="rId36" Type="http://schemas.openxmlformats.org/officeDocument/2006/relationships/image" Target="media/image26.gif"/><Relationship Id="rId49" Type="http://schemas.openxmlformats.org/officeDocument/2006/relationships/image" Target="media/image36.gif"/><Relationship Id="rId57" Type="http://schemas.openxmlformats.org/officeDocument/2006/relationships/image" Target="media/image42.gif"/><Relationship Id="rId61" Type="http://schemas.openxmlformats.org/officeDocument/2006/relationships/image" Target="media/image46.jpeg"/><Relationship Id="rId10" Type="http://schemas.openxmlformats.org/officeDocument/2006/relationships/image" Target="media/image4.gif"/><Relationship Id="rId19" Type="http://schemas.openxmlformats.org/officeDocument/2006/relationships/hyperlink" Target="http://www.vazclub.com/pdd/punkti-pravil/proezd-perekrestkov.html" TargetMode="External"/><Relationship Id="rId31" Type="http://schemas.openxmlformats.org/officeDocument/2006/relationships/image" Target="media/image23.gif"/><Relationship Id="rId44" Type="http://schemas.openxmlformats.org/officeDocument/2006/relationships/hyperlink" Target="http://www.vazclub.com/pdd/dorozhnaya-razmetka/gorizontalnaya-razmetka.html" TargetMode="External"/><Relationship Id="rId52" Type="http://schemas.openxmlformats.org/officeDocument/2006/relationships/hyperlink" Target="http://www.vazclub.com/pdd/dorozhnie-znaki/preduprezhdayuschie-znaki.html" TargetMode="External"/><Relationship Id="rId60" Type="http://schemas.openxmlformats.org/officeDocument/2006/relationships/image" Target="media/image45.jpeg"/><Relationship Id="rId4" Type="http://schemas.openxmlformats.org/officeDocument/2006/relationships/image" Target="media/image1.gif"/><Relationship Id="rId9" Type="http://schemas.openxmlformats.org/officeDocument/2006/relationships/hyperlink" Target="http://www.vazclub.com/pdd/dorozhnie-znaki/znaki-prioriteta.html" TargetMode="External"/><Relationship Id="rId14" Type="http://schemas.openxmlformats.org/officeDocument/2006/relationships/image" Target="media/image8.gif"/><Relationship Id="rId22" Type="http://schemas.openxmlformats.org/officeDocument/2006/relationships/image" Target="media/image15.gif"/><Relationship Id="rId27" Type="http://schemas.openxmlformats.org/officeDocument/2006/relationships/hyperlink" Target="http://www.vazclub.com/pdd/dorozhnie-znaki/znaki-dopolnitelnoi-informatsii-tablichki.html" TargetMode="External"/><Relationship Id="rId30" Type="http://schemas.openxmlformats.org/officeDocument/2006/relationships/image" Target="media/image22.gif"/><Relationship Id="rId35" Type="http://schemas.openxmlformats.org/officeDocument/2006/relationships/hyperlink" Target="http://www.vazclub.com/pdd/dorozhnie-znaki/zapreschayuschie-znaki.html" TargetMode="External"/><Relationship Id="rId43" Type="http://schemas.openxmlformats.org/officeDocument/2006/relationships/hyperlink" Target="http://www.vazclub.com/pdd/dorozhnie-znaki/znaki-osobih-predpisanii.html" TargetMode="External"/><Relationship Id="rId48" Type="http://schemas.openxmlformats.org/officeDocument/2006/relationships/hyperlink" Target="http://www.vazclub.com/pdd/dorozhnie-znaki/zapreschayuschie-znaki.html" TargetMode="External"/><Relationship Id="rId56" Type="http://schemas.openxmlformats.org/officeDocument/2006/relationships/image" Target="media/image41.gif"/><Relationship Id="rId8" Type="http://schemas.openxmlformats.org/officeDocument/2006/relationships/image" Target="media/image3.gif"/><Relationship Id="rId51" Type="http://schemas.openxmlformats.org/officeDocument/2006/relationships/image" Target="media/image38.gif"/><Relationship Id="rId3" Type="http://schemas.openxmlformats.org/officeDocument/2006/relationships/webSettings" Target="webSetting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8.gif"/><Relationship Id="rId33" Type="http://schemas.openxmlformats.org/officeDocument/2006/relationships/image" Target="media/image25.gif"/><Relationship Id="rId38" Type="http://schemas.openxmlformats.org/officeDocument/2006/relationships/image" Target="media/image28.gif"/><Relationship Id="rId46" Type="http://schemas.openxmlformats.org/officeDocument/2006/relationships/image" Target="media/image34.gif"/><Relationship Id="rId59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2277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5</cp:revision>
  <dcterms:created xsi:type="dcterms:W3CDTF">2015-01-29T07:50:00Z</dcterms:created>
  <dcterms:modified xsi:type="dcterms:W3CDTF">2015-02-03T07:40:00Z</dcterms:modified>
</cp:coreProperties>
</file>